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45"/>
        <w:gridCol w:w="1935"/>
        <w:gridCol w:w="1875"/>
        <w:tblGridChange w:id="0">
          <w:tblGrid>
            <w:gridCol w:w="5745"/>
            <w:gridCol w:w="1935"/>
            <w:gridCol w:w="1875"/>
          </w:tblGrid>
        </w:tblGridChange>
      </w:tblGrid>
      <w:tr>
        <w:trPr>
          <w:cantSplit w:val="0"/>
          <w:tblHeader w:val="0"/>
        </w:trPr>
        <w:tc>
          <w:tcPr>
            <w:shd w:fill="e7ffb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434343"/>
                <w:sz w:val="20"/>
                <w:szCs w:val="20"/>
                <w:rtl w:val="0"/>
              </w:rPr>
              <w:t xml:space="preserve">PROGRAMACIÓN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BASE IMPONIBLE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IVA incluido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ind w:left="720" w:firstLine="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Actividad 1 </w:t>
            </w:r>
          </w:p>
          <w:p w:rsidR="00000000" w:rsidDel="00000000" w:rsidP="00000000" w:rsidRDefault="00000000" w:rsidRPr="00000000" w14:paraId="0000000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Actividad 2 </w:t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Actividad 3</w:t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Actividad 4</w:t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Dirección artística / comisariado / responsable contenido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720" w:firstLine="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TOTAL PROGRAMACIÓN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SUMA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SUMA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.99999999998909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ffb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434343"/>
                <w:sz w:val="20"/>
                <w:szCs w:val="20"/>
                <w:rtl w:val="0"/>
              </w:rPr>
              <w:t xml:space="preserve">PRODUCCIÓN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720" w:firstLine="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Servicio técnico 1</w:t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Servicio técnico 2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Manutención / Alojamiento / Desplazamiento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Fungibles 1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Servicio alquiler equipamientos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TOTAL PRODUCCIÓN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SUMA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SUMA</w:t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.0000000000218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.99999999999454" w:hRule="atLeast"/>
          <w:tblHeader w:val="0"/>
        </w:trPr>
        <w:tc>
          <w:tcPr>
            <w:shd w:fill="e7ffb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434343"/>
                <w:sz w:val="20"/>
                <w:szCs w:val="20"/>
                <w:rtl w:val="0"/>
              </w:rPr>
              <w:t xml:space="preserve">COMUNICACIÓN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6.000000000021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ind w:left="720" w:firstLine="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Gestión de RRSS / Email + prensa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Foto y video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Dpto. gráfico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Imprenta / merchand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ind w:left="720" w:firstLine="0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left="720" w:firstLine="0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TOTAL COMUNICACIÓN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SUMA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SUMA</w:t>
            </w:r>
          </w:p>
        </w:tc>
      </w:tr>
      <w:tr>
        <w:trPr>
          <w:cantSplit w:val="0"/>
          <w:trHeight w:val="431.9999999999891" w:hRule="atLeast"/>
          <w:tblHeader w:val="0"/>
        </w:trPr>
        <w:tc>
          <w:tcPr>
            <w:shd w:fill="e7ffb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434343"/>
                <w:sz w:val="20"/>
                <w:szCs w:val="20"/>
                <w:rtl w:val="0"/>
              </w:rPr>
              <w:t xml:space="preserve">COORDINACIÓN Y GESTIÓN DE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Redacción, seguimiento y tramitación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Coordinación y gestión de proyecto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20"/>
                <w:szCs w:val="20"/>
                <w:rtl w:val="0"/>
              </w:rPr>
              <w:t xml:space="preserve">Secretaría técnica y administración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ind w:left="720" w:firstLine="0"/>
              <w:jc w:val="center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TOTAL COORDINACIÓN Y GESTIÓN DE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SUMA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right"/>
              <w:rPr>
                <w:rFonts w:ascii="Helvetica Neue Light" w:cs="Helvetica Neue Light" w:eastAsia="Helvetica Neue Light" w:hAnsi="Helvetica Neue 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SUMA</w:t>
            </w:r>
          </w:p>
        </w:tc>
      </w:tr>
      <w:tr>
        <w:trPr>
          <w:cantSplit w:val="0"/>
          <w:trHeight w:val="487.25585937499994" w:hRule="atLeast"/>
          <w:tblHeader w:val="0"/>
        </w:trPr>
        <w:tc>
          <w:tcPr>
            <w:shd w:fill="e7ffb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ind w:left="360" w:firstLine="0"/>
              <w:jc w:val="right"/>
              <w:rPr>
                <w:rFonts w:ascii="Helvetica Neue" w:cs="Helvetica Neue" w:eastAsia="Helvetica Neue" w:hAnsi="Helvetica Neue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6"/>
                <w:szCs w:val="26"/>
                <w:rtl w:val="0"/>
              </w:rPr>
              <w:t xml:space="preserve">TOTAL GASTOS</w:t>
            </w:r>
          </w:p>
        </w:tc>
        <w:tc>
          <w:tcPr>
            <w:shd w:fill="e7ffb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6"/>
                <w:szCs w:val="26"/>
                <w:rtl w:val="0"/>
              </w:rPr>
              <w:t xml:space="preserve">SUMA</w:t>
            </w:r>
          </w:p>
        </w:tc>
        <w:tc>
          <w:tcPr>
            <w:shd w:fill="e7ffb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right"/>
              <w:rPr>
                <w:rFonts w:ascii="Helvetica Neue" w:cs="Helvetica Neue" w:eastAsia="Helvetica Neue" w:hAnsi="Helvetica Neue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6"/>
                <w:szCs w:val="26"/>
                <w:rtl w:val="0"/>
              </w:rPr>
              <w:t xml:space="preserve">SUMA</w:t>
            </w:r>
          </w:p>
        </w:tc>
      </w:tr>
    </w:tbl>
    <w:p w:rsidR="00000000" w:rsidDel="00000000" w:rsidP="00000000" w:rsidRDefault="00000000" w:rsidRPr="00000000" w14:paraId="0000007F">
      <w:pPr>
        <w:spacing w:line="276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